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/>
      </w:pPr>
      <w:bookmarkStart w:id="0" w:name="_GoBack"/>
      <w:bookmarkEnd w:id="0"/>
      <w:r>
        <w:drawing>
          <wp:anchor behindDoc="0" distT="0" distB="0" distL="0" distR="114300" simplePos="0" locked="0" layoutInCell="0" allowOverlap="1" relativeHeight="2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847850" cy="1847850"/>
            <wp:effectExtent l="0" t="0" r="0" b="0"/>
            <wp:wrapSquare wrapText="bothSides"/>
            <wp:docPr id="1" name="Рисунок 1" descr="C:\Users\master\Desktop\Эмблема_с.казачек\эмблема ут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master\Desktop\Эмблема_с.казачек\эмблема утв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МИНИСТЕРСТВО КУЛЬТУРЫ НОВОСИБИРСКОЙ ОБЛАСТИ</w:t>
      </w:r>
    </w:p>
    <w:p>
      <w:pPr>
        <w:pStyle w:val="Normal"/>
        <w:jc w:val="center"/>
        <w:rPr/>
      </w:pPr>
      <w:r>
        <w:rPr/>
        <w:t>ГБУК НСО «ЦЕНТР ФОЛЬКЛОРА И ЭТНОГРАФИИ»</w:t>
      </w:r>
    </w:p>
    <w:p>
      <w:pPr>
        <w:pStyle w:val="Normal"/>
        <w:jc w:val="center"/>
        <w:rPr/>
      </w:pPr>
      <w:r>
        <w:rPr/>
        <w:t xml:space="preserve">НОВОСИБИРСКОЕ ОТДЕЛЬСКОЕ КАЗАЧЬЕ ОБЩЕСТВО </w:t>
      </w:r>
    </w:p>
    <w:p>
      <w:pPr>
        <w:pStyle w:val="Normal"/>
        <w:jc w:val="center"/>
        <w:rPr/>
      </w:pPr>
      <w:r>
        <w:rPr/>
        <w:t>СОЮЗ КАЗАКОВ РОССИИ</w:t>
      </w:r>
    </w:p>
    <w:p>
      <w:pPr>
        <w:pStyle w:val="Normal"/>
        <w:jc w:val="both"/>
        <w:rPr/>
      </w:pPr>
      <w:r>
        <w:rPr/>
        <w:t xml:space="preserve">          </w:t>
      </w:r>
    </w:p>
    <w:p>
      <w:pPr>
        <w:pStyle w:val="Normal"/>
        <w:jc w:val="both"/>
        <w:rPr/>
      </w:pPr>
      <w:r>
        <w:rPr/>
        <w:t xml:space="preserve">         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>
      <w:pPr>
        <w:pStyle w:val="Normal"/>
        <w:jc w:val="center"/>
        <w:rPr>
          <w:b/>
          <w:b/>
          <w:i/>
          <w:i/>
          <w:color w:val="C00000"/>
          <w:sz w:val="28"/>
          <w:szCs w:val="28"/>
        </w:rPr>
      </w:pPr>
      <w:r>
        <w:rPr>
          <w:b/>
          <w:i/>
          <w:color w:val="C00000"/>
          <w:sz w:val="28"/>
          <w:szCs w:val="28"/>
        </w:rPr>
        <w:t xml:space="preserve">Межрегиональный фестиваль-конкурс детских казачьих коллективов </w:t>
      </w:r>
    </w:p>
    <w:p>
      <w:pPr>
        <w:pStyle w:val="Normal"/>
        <w:jc w:val="center"/>
        <w:rPr>
          <w:b/>
          <w:b/>
          <w:i/>
          <w:i/>
          <w:color w:val="C00000"/>
          <w:sz w:val="28"/>
          <w:szCs w:val="28"/>
        </w:rPr>
      </w:pPr>
      <w:r>
        <w:rPr>
          <w:b/>
          <w:i/>
          <w:color w:val="C00000"/>
          <w:sz w:val="28"/>
          <w:szCs w:val="28"/>
        </w:rPr>
        <w:t>«Сибирский казачок»</w:t>
      </w:r>
    </w:p>
    <w:p>
      <w:pPr>
        <w:pStyle w:val="Normal"/>
        <w:jc w:val="center"/>
        <w:rPr>
          <w:b/>
          <w:b/>
          <w:i/>
          <w:i/>
          <w:color w:val="385623" w:themeColor="accent6" w:themeShade="80"/>
          <w:sz w:val="28"/>
          <w:szCs w:val="28"/>
        </w:rPr>
      </w:pPr>
      <w:r>
        <w:rPr>
          <w:b/>
          <w:i/>
          <w:color w:val="385623" w:themeColor="accent6" w:themeShade="80"/>
          <w:sz w:val="28"/>
          <w:szCs w:val="28"/>
        </w:rPr>
        <w:t>30 октября-01 ноября 2023года</w:t>
      </w:r>
    </w:p>
    <w:p>
      <w:pPr>
        <w:pStyle w:val="Normal"/>
        <w:jc w:val="center"/>
        <w:rPr>
          <w:b/>
          <w:b/>
          <w:i/>
          <w:i/>
          <w:color w:val="385623" w:themeColor="accent6" w:themeShade="80"/>
          <w:sz w:val="28"/>
          <w:szCs w:val="28"/>
        </w:rPr>
      </w:pPr>
      <w:r>
        <w:rPr>
          <w:b/>
          <w:i/>
          <w:color w:val="385623" w:themeColor="accent6" w:themeShade="80"/>
          <w:sz w:val="28"/>
          <w:szCs w:val="28"/>
        </w:rPr>
        <w:t>г.Новосибирск</w:t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Цели и задачи фестиваля.</w:t>
      </w:r>
    </w:p>
    <w:p>
      <w:pPr>
        <w:pStyle w:val="NormalWeb"/>
        <w:spacing w:beforeAutospacing="0" w:before="0" w:afterAutospacing="0" w:after="0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Цель: </w:t>
      </w:r>
      <w:r>
        <w:rPr>
          <w:sz w:val="28"/>
          <w:szCs w:val="28"/>
        </w:rPr>
        <w:t xml:space="preserve">Патриотическое воспитание и духовное становление детей и молодёжи Новосибирской области и регионов СФО на основе сохранения традиционной культуры  сибирского казачества.  </w:t>
      </w:r>
    </w:p>
    <w:p>
      <w:pPr>
        <w:pStyle w:val="NormalWeb"/>
        <w:spacing w:beforeAutospacing="0" w:before="0" w:afterAutospacing="0" w:after="0"/>
        <w:jc w:val="both"/>
        <w:rPr>
          <w:b/>
          <w:b/>
          <w:bCs/>
          <w:i/>
          <w:i/>
          <w:iCs/>
          <w:sz w:val="28"/>
          <w:szCs w:val="28"/>
        </w:rPr>
      </w:pPr>
      <w:r>
        <w:rPr>
          <w:b/>
          <w:sz w:val="28"/>
          <w:szCs w:val="28"/>
        </w:rPr>
        <w:t>Задачи:</w:t>
      </w:r>
    </w:p>
    <w:p>
      <w:pPr>
        <w:pStyle w:val="Normal"/>
        <w:tabs>
          <w:tab w:val="clear" w:pos="708"/>
          <w:tab w:val="left" w:pos="7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Сохранение и развитие самобытной культуры сибирского казачества, образа жизни, традиций и духовных ценностей казаков;</w:t>
      </w:r>
    </w:p>
    <w:p>
      <w:pPr>
        <w:pStyle w:val="Normal"/>
        <w:tabs>
          <w:tab w:val="clear" w:pos="708"/>
          <w:tab w:val="left" w:pos="7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дальнейшего развития детских творческих казачьих коллективов;</w:t>
      </w:r>
    </w:p>
    <w:p>
      <w:pPr>
        <w:pStyle w:val="Normal"/>
        <w:tabs>
          <w:tab w:val="clear" w:pos="708"/>
          <w:tab w:val="left" w:pos="7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Выявление, поддержка и продвижение юных дарований; </w:t>
      </w:r>
    </w:p>
    <w:p>
      <w:pPr>
        <w:pStyle w:val="Normal"/>
        <w:tabs>
          <w:tab w:val="clear" w:pos="708"/>
          <w:tab w:val="left" w:pos="7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развитию дружеских и творческих контактов, взаимопониманию и сотрудничеству детских казачьих творческих коллективов разных регионов;</w:t>
      </w:r>
    </w:p>
    <w:p>
      <w:pPr>
        <w:pStyle w:val="Normal"/>
        <w:tabs>
          <w:tab w:val="clear" w:pos="708"/>
          <w:tab w:val="left" w:pos="7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Повышение уровня  исполнительского мастерства участников;</w:t>
      </w:r>
    </w:p>
    <w:p>
      <w:pPr>
        <w:pStyle w:val="Normal"/>
        <w:tabs>
          <w:tab w:val="clear" w:pos="708"/>
          <w:tab w:val="left" w:pos="7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Создание реестра детских творческих казачьих коллективов;</w:t>
      </w:r>
    </w:p>
    <w:p>
      <w:pPr>
        <w:pStyle w:val="Normal"/>
        <w:tabs>
          <w:tab w:val="clear" w:pos="708"/>
          <w:tab w:val="left" w:pos="7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Популяризация исторически сложившихся духовных и культурных традиций сибирских казаков.</w:t>
      </w:r>
    </w:p>
    <w:p>
      <w:pPr>
        <w:pStyle w:val="Normal"/>
        <w:tabs>
          <w:tab w:val="clear" w:pos="708"/>
          <w:tab w:val="left" w:pos="7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Участники фестиваля.</w:t>
      </w:r>
    </w:p>
    <w:p>
      <w:pPr>
        <w:pStyle w:val="Normal"/>
        <w:jc w:val="both"/>
        <w:rPr>
          <w:sz w:val="28"/>
          <w:szCs w:val="28"/>
        </w:rPr>
      </w:pPr>
      <w:r>
        <w:rPr>
          <w:rFonts w:eastAsia="Times New Roman" w:cs="Times New Roman"/>
          <w:sz w:val="28"/>
          <w:szCs w:val="28"/>
          <w:lang w:bidi="en-US"/>
        </w:rPr>
        <w:t xml:space="preserve">Для участия в фестивале-конкурсе приглашаются детские казачьи коллективы, фольклорные, самодеятельные творческие коллективы, имеющие в своём репертуаре казачью тематику, казачьи молодежные военно-спортивные общества и патриотические клубы, казачьи кадетские классы Новосибирской области и Сибирского федерального округа и РФ, </w:t>
      </w:r>
      <w:r>
        <w:rPr>
          <w:sz w:val="28"/>
          <w:szCs w:val="28"/>
        </w:rPr>
        <w:t>солисты и ансамбли в возрастных категориях: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До 7 лет – 1-я младшая группа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От 7 до 10 лет – младшая группа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От 11 до 14 лет – средняя группа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От 15 до 18 лет – старшая группа</w:t>
      </w:r>
    </w:p>
    <w:p>
      <w:pPr>
        <w:pStyle w:val="ListParagraph"/>
        <w:numPr>
          <w:ilvl w:val="0"/>
          <w:numId w:val="1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Смешанная возрастная группа</w:t>
      </w:r>
    </w:p>
    <w:p>
      <w:pPr>
        <w:pStyle w:val="Normal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Номинации:</w:t>
      </w:r>
    </w:p>
    <w:p>
      <w:pPr>
        <w:pStyle w:val="ListParagraph"/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Вокал, солисты и ансамбли (сценические)</w:t>
      </w:r>
    </w:p>
    <w:p>
      <w:pPr>
        <w:pStyle w:val="ListParagraph"/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Хореография, солисты и ансамбли</w:t>
      </w:r>
    </w:p>
    <w:p>
      <w:pPr>
        <w:pStyle w:val="ListParagraph"/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Народное исполнительство (фольклор)</w:t>
      </w:r>
    </w:p>
    <w:p>
      <w:pPr>
        <w:pStyle w:val="ListParagraph"/>
        <w:jc w:val="both"/>
        <w:rPr>
          <w:szCs w:val="24"/>
        </w:rPr>
      </w:pPr>
      <w:r>
        <w:rPr>
          <w:szCs w:val="24"/>
        </w:rPr>
      </w:r>
    </w:p>
    <w:p>
      <w:pPr>
        <w:pStyle w:val="ListParagraph"/>
        <w:ind w:left="0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Сроки и место проведения фестиваля-конкурса.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Конкурс проводится:</w:t>
      </w:r>
    </w:p>
    <w:p>
      <w:pPr>
        <w:pStyle w:val="ListParagraph"/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30 октября 2023 года</w:t>
      </w:r>
      <w:r>
        <w:rPr>
          <w:sz w:val="28"/>
          <w:szCs w:val="28"/>
        </w:rPr>
        <w:t xml:space="preserve"> – заезд Гостиница «Центральная»   (г. Новосибирск, ул. Ленина, 3), открытие фестиваля</w:t>
      </w:r>
      <w:r>
        <w:rPr>
          <w:rStyle w:val="Strong"/>
          <w:b w:val="false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eastAsia="Times New Roman"/>
          <w:bCs/>
          <w:iCs/>
          <w:sz w:val="28"/>
          <w:szCs w:val="24"/>
        </w:rPr>
        <w:t>мастер-класс по казачьему плясу</w:t>
      </w:r>
      <w:r>
        <w:rPr>
          <w:sz w:val="28"/>
          <w:szCs w:val="28"/>
        </w:rPr>
        <w:t xml:space="preserve">, </w:t>
      </w:r>
      <w:r>
        <w:rPr>
          <w:rFonts w:eastAsia="Times New Roman"/>
          <w:bCs/>
          <w:iCs/>
          <w:sz w:val="28"/>
          <w:szCs w:val="24"/>
        </w:rPr>
        <w:t>Вечерняя развлекательно-игровая программа «Казачья вечёрка»</w:t>
      </w:r>
      <w:r>
        <w:rPr>
          <w:rStyle w:val="Strong"/>
          <w:b w:val="false"/>
          <w:sz w:val="28"/>
          <w:szCs w:val="28"/>
        </w:rPr>
        <w:t xml:space="preserve"> ГАУК НСО «Дом национальных культур им. Г.Д. Заволокина» (</w:t>
      </w:r>
      <w:r>
        <w:rPr>
          <w:rFonts w:eastAsia="Times New Roman" w:cs="Times New Roman"/>
          <w:sz w:val="28"/>
          <w:szCs w:val="28"/>
          <w:lang w:eastAsia="ru-RU"/>
        </w:rPr>
        <w:t>г.Новосибирск, ул. Ельцовская 5</w:t>
      </w:r>
      <w:r>
        <w:rPr>
          <w:rStyle w:val="Strong"/>
          <w:b w:val="false"/>
          <w:sz w:val="28"/>
          <w:szCs w:val="28"/>
        </w:rPr>
        <w:t>)</w:t>
      </w:r>
      <w:r>
        <w:rPr>
          <w:sz w:val="28"/>
          <w:szCs w:val="28"/>
        </w:rPr>
        <w:t>.</w:t>
      </w:r>
    </w:p>
    <w:p>
      <w:pPr>
        <w:pStyle w:val="ListParagraph"/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31 октября 2023 года</w:t>
      </w:r>
      <w:r>
        <w:rPr>
          <w:sz w:val="28"/>
          <w:szCs w:val="28"/>
        </w:rPr>
        <w:t xml:space="preserve"> – открытие фестиваля, </w:t>
      </w:r>
      <w:r>
        <w:rPr>
          <w:rFonts w:eastAsia="Times New Roman"/>
          <w:bCs/>
          <w:iCs/>
          <w:sz w:val="28"/>
          <w:szCs w:val="24"/>
        </w:rPr>
        <w:t>Конкурсная программа по номинациям</w:t>
      </w:r>
      <w:r>
        <w:rPr>
          <w:sz w:val="28"/>
          <w:szCs w:val="28"/>
        </w:rPr>
        <w:t xml:space="preserve">, </w:t>
      </w:r>
      <w:r>
        <w:rPr>
          <w:rFonts w:eastAsia="Times New Roman"/>
          <w:bCs/>
          <w:iCs/>
          <w:sz w:val="28"/>
          <w:szCs w:val="24"/>
        </w:rPr>
        <w:t>Мастер-классы для творческих коллективов по вокалу «Воинская казачья традиция» и «Женская традиция в казачьей культуре»</w:t>
      </w:r>
      <w:r>
        <w:rPr>
          <w:sz w:val="28"/>
          <w:szCs w:val="28"/>
        </w:rPr>
        <w:t xml:space="preserve">, </w:t>
      </w:r>
      <w:r>
        <w:rPr>
          <w:rFonts w:eastAsia="Times New Roman"/>
          <w:bCs/>
          <w:iCs/>
          <w:sz w:val="28"/>
          <w:szCs w:val="24"/>
        </w:rPr>
        <w:t xml:space="preserve">урок мастерства от членов жюри для руководителей: анализ конкурсных номеров, обмен опытом работы, боевая крутка казачьей шашкой «Казарла», </w:t>
      </w:r>
      <w:r>
        <w:rPr>
          <w:sz w:val="28"/>
          <w:szCs w:val="28"/>
        </w:rPr>
        <w:t xml:space="preserve"> </w:t>
      </w:r>
      <w:r>
        <w:rPr>
          <w:rFonts w:eastAsia="Times New Roman"/>
          <w:bCs/>
          <w:iCs/>
          <w:sz w:val="28"/>
          <w:szCs w:val="24"/>
        </w:rPr>
        <w:t xml:space="preserve">вечерняя развлекательно-игровая программа «Казачья вечёрка» </w:t>
      </w:r>
      <w:r>
        <w:rPr>
          <w:rStyle w:val="Strong"/>
          <w:b w:val="false"/>
          <w:sz w:val="28"/>
          <w:szCs w:val="28"/>
        </w:rPr>
        <w:t>ГАУК НСО «Дом национальных культур им. Г.Д. Заволокина» (</w:t>
      </w:r>
      <w:r>
        <w:rPr>
          <w:rFonts w:eastAsia="Times New Roman" w:cs="Times New Roman"/>
          <w:sz w:val="28"/>
          <w:szCs w:val="28"/>
          <w:lang w:eastAsia="ru-RU"/>
        </w:rPr>
        <w:t>г.Новосибирск, ул. Ельцовская 5</w:t>
      </w:r>
      <w:r>
        <w:rPr>
          <w:rStyle w:val="Strong"/>
          <w:b w:val="false"/>
          <w:sz w:val="28"/>
          <w:szCs w:val="28"/>
        </w:rPr>
        <w:t>)</w:t>
      </w:r>
      <w:r>
        <w:rPr>
          <w:sz w:val="28"/>
          <w:szCs w:val="28"/>
        </w:rPr>
        <w:t>.</w:t>
      </w:r>
    </w:p>
    <w:p>
      <w:pPr>
        <w:pStyle w:val="ListParagraph"/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01 ноября 2023 года</w:t>
      </w:r>
      <w:r>
        <w:rPr>
          <w:sz w:val="28"/>
          <w:szCs w:val="28"/>
        </w:rPr>
        <w:t xml:space="preserve"> – </w:t>
      </w:r>
      <w:r>
        <w:rPr>
          <w:rFonts w:eastAsia="Times New Roman"/>
          <w:bCs/>
          <w:iCs/>
          <w:sz w:val="28"/>
          <w:szCs w:val="24"/>
        </w:rPr>
        <w:t>Заключительный концерт и церемония награждения участников и победителей фестиваля. Выступление казачьего ансамбля «Майдан». Фотографирование творческих коллективов</w:t>
      </w:r>
      <w:r>
        <w:rPr>
          <w:rStyle w:val="Strong"/>
          <w:b w:val="false"/>
          <w:sz w:val="28"/>
          <w:szCs w:val="28"/>
        </w:rPr>
        <w:t xml:space="preserve"> ГАУК НСО «Дом национальных культур им. Г.Д. Заволокина» (</w:t>
      </w:r>
      <w:r>
        <w:rPr>
          <w:rFonts w:eastAsia="Times New Roman" w:cs="Times New Roman"/>
          <w:sz w:val="28"/>
          <w:szCs w:val="28"/>
          <w:lang w:eastAsia="ru-RU"/>
        </w:rPr>
        <w:t>г.Новосибирск, ул. Ельцовская 5</w:t>
      </w:r>
      <w:r>
        <w:rPr>
          <w:rStyle w:val="Strong"/>
          <w:b w:val="false"/>
          <w:sz w:val="28"/>
          <w:szCs w:val="28"/>
        </w:rPr>
        <w:t>).</w:t>
      </w:r>
      <w:r>
        <w:rPr>
          <w:rFonts w:eastAsia="Times New Roman"/>
          <w:bCs/>
          <w:iCs/>
          <w:sz w:val="28"/>
          <w:szCs w:val="24"/>
        </w:rPr>
        <w:t xml:space="preserve"> </w:t>
      </w:r>
    </w:p>
    <w:p>
      <w:pPr>
        <w:pStyle w:val="ListParagraph"/>
        <w:rPr>
          <w:rStyle w:val="Style17"/>
          <w:rFonts w:cs="Times New Roman"/>
          <w:color w:val="auto"/>
          <w:sz w:val="28"/>
          <w:szCs w:val="28"/>
          <w:u w:val="none"/>
        </w:rPr>
      </w:pPr>
      <w:r>
        <w:rPr>
          <w:rFonts w:eastAsia="Times New Roman"/>
          <w:bCs/>
          <w:iCs/>
          <w:sz w:val="28"/>
          <w:szCs w:val="24"/>
        </w:rPr>
        <w:t>Отъезд участников</w:t>
      </w:r>
      <w:hyperlink r:id="rId3">
        <w:r>
          <w:rPr>
            <w:rFonts w:cs="Times New Roman"/>
            <w:sz w:val="28"/>
            <w:szCs w:val="28"/>
          </w:rPr>
          <w:t xml:space="preserve"> после 15:00 часов.</w:t>
        </w:r>
      </w:hyperlink>
    </w:p>
    <w:p>
      <w:pPr>
        <w:pStyle w:val="ListParagraph"/>
        <w:rPr>
          <w:rFonts w:cs="Times New Roman"/>
          <w:sz w:val="28"/>
          <w:szCs w:val="28"/>
        </w:rPr>
      </w:pPr>
      <w:hyperlink r:id="rId4">
        <w:r>
          <w:rPr/>
        </w:r>
      </w:hyperlink>
    </w:p>
    <w:p>
      <w:pPr>
        <w:pStyle w:val="ListParagraph"/>
        <w:ind w:left="0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Программа фестиваля-конкурса.</w:t>
      </w:r>
    </w:p>
    <w:tbl>
      <w:tblPr>
        <w:tblW w:w="10206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275"/>
        <w:gridCol w:w="1843"/>
        <w:gridCol w:w="5103"/>
        <w:gridCol w:w="1984"/>
      </w:tblGrid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/>
                <w:b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/>
                <w:bCs/>
                <w:iCs/>
                <w:sz w:val="28"/>
                <w:szCs w:val="24"/>
              </w:rPr>
              <w:t>30.10.23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/>
                <w:b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до 12:00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Заезд участников фестиваля, расселение, знакомство с территорией и сценой ДОЦ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гостиница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13:00-14:00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Обед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14:00-14:50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Репетиции коллективов в зале  по графику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зрительный зал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15:00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Открытие Межрегионального фестиваля-конкура детских казачьих коллективов «Сибирский казачок». Выступление казачьего ансамбля «Майдан»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зрительный зал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16:00-17:00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Мастер-класс по казачьему плясу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зрительный зал 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17:00-18:00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Вечерняя развлекательно-игровая программа «Казачья вечёрка»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зрительный зал 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18:00-18:30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Ужин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9:00-10:00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Завтрак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гостиница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/>
                <w:b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/>
                <w:bCs/>
                <w:iCs/>
                <w:sz w:val="28"/>
                <w:szCs w:val="24"/>
              </w:rPr>
              <w:t>31.10.23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11:00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Конкурсная программа по номинациям.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зрительный зал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11:20-13:00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Мастер-классы для творческих коллективов по вокалу «Воинская казачья традиция» и «Женская традиция в казачьей культуре».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площадки 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13:00-14:00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both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Обед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14:00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both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Урок мастерства от членов жюри для руководителей: анализ конкурсных номеров, обмен опытом работы.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зрительный зал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14:00-16:30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both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Продолжение мастер-классов для участников фестиваля по вокалу.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площадки 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17:00-18:00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Боевая крутка казачьей шашкой «Казарла».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уличная площадка 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18:00-18:30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Ужин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18:30 – 20:00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Вечерняя развлекательно-игровая программа «Казачья вечёрка»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/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зрительный зал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/>
                <w:b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/>
                <w:bCs/>
                <w:iCs/>
                <w:sz w:val="28"/>
                <w:szCs w:val="24"/>
              </w:rPr>
              <w:t>01.11.23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9:00-10:00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both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Завтрак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гостиница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12:00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Заключительный концерт и церемония награждения участников и победителей фестиваля. Выступление казачьего ансамбля «Майдан». Фотографирование творческих коллективов.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зрительный зал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14:00-15:00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Обед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ДНК</w:t>
            </w:r>
          </w:p>
        </w:tc>
      </w:tr>
      <w:tr>
        <w:trPr/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15:00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Отъезд участников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720" w:leader="none"/>
              </w:tabs>
              <w:jc w:val="center"/>
              <w:rPr>
                <w:rFonts w:eastAsia="Times New Roman"/>
                <w:bCs/>
                <w:iCs/>
                <w:sz w:val="28"/>
                <w:szCs w:val="24"/>
              </w:rPr>
            </w:pPr>
            <w:r>
              <w:rPr>
                <w:rFonts w:eastAsia="Times New Roman"/>
                <w:bCs/>
                <w:iCs/>
                <w:sz w:val="28"/>
                <w:szCs w:val="24"/>
              </w:rPr>
              <w:t>аэропорт, ж/д, автовокзал</w:t>
            </w:r>
          </w:p>
        </w:tc>
      </w:tr>
    </w:tbl>
    <w:p>
      <w:pPr>
        <w:pStyle w:val="ListParagraph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Условия конкурсного отбора.</w:t>
      </w:r>
    </w:p>
    <w:p>
      <w:pPr>
        <w:pStyle w:val="ListParagraph"/>
        <w:numPr>
          <w:ilvl w:val="0"/>
          <w:numId w:val="3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Отборочные выступления (конкурс) участников проводятся по графику, составленному оргкомитетом и изменению не подлежат.</w:t>
      </w:r>
    </w:p>
    <w:p>
      <w:pPr>
        <w:pStyle w:val="ListParagraph"/>
        <w:numPr>
          <w:ilvl w:val="0"/>
          <w:numId w:val="3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Выступления проводятся на сцене (8м*14м) </w:t>
      </w:r>
      <w:r>
        <w:rPr>
          <w:rStyle w:val="Strong"/>
          <w:b w:val="false"/>
          <w:sz w:val="28"/>
          <w:szCs w:val="28"/>
        </w:rPr>
        <w:t>ГАУК НСО «Дом национальных культур им. Г.Д. Заволокина»</w:t>
      </w:r>
      <w:r>
        <w:rPr>
          <w:sz w:val="28"/>
          <w:szCs w:val="28"/>
        </w:rPr>
        <w:t xml:space="preserve"> под живой аккомпанемент (баян, гармонь) или без музыкального сопровождения. </w:t>
      </w:r>
    </w:p>
    <w:p>
      <w:pPr>
        <w:pStyle w:val="ListParagraph"/>
        <w:numPr>
          <w:ilvl w:val="0"/>
          <w:numId w:val="3"/>
        </w:numPr>
        <w:ind w:left="567" w:hanging="567"/>
        <w:jc w:val="both"/>
        <w:rPr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Тематика и содержание произведений должны соответствовать теме фестиваля и включать </w:t>
      </w:r>
      <w:r>
        <w:rPr>
          <w:rFonts w:eastAsia="Times New Roman" w:cs="Times New Roman"/>
          <w:b/>
          <w:i/>
          <w:sz w:val="28"/>
          <w:szCs w:val="28"/>
          <w:lang w:eastAsia="ru-RU"/>
        </w:rPr>
        <w:t>традиционные казачьи песни, казачий танец</w:t>
      </w:r>
      <w:r>
        <w:rPr>
          <w:rFonts w:eastAsia="Times New Roman" w:cs="Times New Roman"/>
          <w:sz w:val="28"/>
          <w:szCs w:val="28"/>
          <w:lang w:eastAsia="ru-RU"/>
        </w:rPr>
        <w:t>.</w:t>
      </w:r>
      <w:r>
        <w:rPr>
          <w:rFonts w:eastAsia="Times New Roman" w:cs="Times New Roman"/>
          <w:sz w:val="28"/>
          <w:szCs w:val="28"/>
          <w:lang w:bidi="en-US"/>
        </w:rPr>
        <w:t xml:space="preserve"> </w:t>
      </w:r>
    </w:p>
    <w:p>
      <w:pPr>
        <w:pStyle w:val="ListParagraph"/>
        <w:numPr>
          <w:ilvl w:val="0"/>
          <w:numId w:val="3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Участники вокалисты: солисты, ансамбли</w:t>
      </w:r>
      <w:r>
        <w:rPr>
          <w:rFonts w:eastAsia="Times New Roman" w:cs="Times New Roman"/>
          <w:sz w:val="26"/>
          <w:szCs w:val="26"/>
          <w:lang w:bidi="en-US"/>
        </w:rPr>
        <w:t xml:space="preserve"> (сценические) </w:t>
      </w:r>
      <w:r>
        <w:rPr>
          <w:rFonts w:eastAsia="Times New Roman" w:cs="Times New Roman"/>
          <w:sz w:val="28"/>
          <w:szCs w:val="28"/>
          <w:lang w:bidi="en-US"/>
        </w:rPr>
        <w:t>представляют два разнохарактерных произведения</w:t>
      </w:r>
      <w:r>
        <w:rPr>
          <w:rFonts w:eastAsia="Times New Roman" w:cs="Times New Roman"/>
          <w:sz w:val="26"/>
          <w:szCs w:val="26"/>
          <w:lang w:bidi="en-US"/>
        </w:rPr>
        <w:t xml:space="preserve"> </w:t>
      </w:r>
      <w:r>
        <w:rPr>
          <w:rFonts w:eastAsia="Times New Roman" w:cs="Times New Roman"/>
          <w:sz w:val="28"/>
          <w:szCs w:val="28"/>
          <w:lang w:bidi="en-US"/>
        </w:rPr>
        <w:t>продолжительностью 5-10 минут</w:t>
      </w:r>
      <w:r>
        <w:rPr>
          <w:rFonts w:eastAsia="Times New Roman" w:cs="Times New Roman"/>
          <w:sz w:val="26"/>
          <w:szCs w:val="26"/>
          <w:lang w:bidi="en-US"/>
        </w:rPr>
        <w:t xml:space="preserve"> </w:t>
      </w:r>
      <w:r>
        <w:rPr>
          <w:rFonts w:eastAsia="Times New Roman" w:cs="Times New Roman"/>
          <w:sz w:val="28"/>
          <w:szCs w:val="28"/>
          <w:lang w:bidi="en-US"/>
        </w:rPr>
        <w:t>(казачья</w:t>
      </w:r>
      <w:r>
        <w:rPr>
          <w:rFonts w:eastAsia="Times New Roman" w:cs="Times New Roman"/>
          <w:sz w:val="26"/>
          <w:szCs w:val="26"/>
          <w:lang w:bidi="en-US"/>
        </w:rPr>
        <w:t xml:space="preserve"> </w:t>
      </w:r>
      <w:r>
        <w:rPr>
          <w:rFonts w:eastAsia="Times New Roman" w:cs="Times New Roman"/>
          <w:sz w:val="28"/>
          <w:szCs w:val="28"/>
          <w:lang w:bidi="en-US"/>
        </w:rPr>
        <w:t xml:space="preserve">лирическая, историческая, плясовая, шуточная, походная, строевая и прочие). </w:t>
      </w:r>
    </w:p>
    <w:p>
      <w:pPr>
        <w:pStyle w:val="ListParagraph"/>
        <w:numPr>
          <w:ilvl w:val="0"/>
          <w:numId w:val="3"/>
        </w:numPr>
        <w:ind w:left="567" w:hanging="567"/>
        <w:jc w:val="both"/>
        <w:rPr>
          <w:sz w:val="28"/>
          <w:szCs w:val="28"/>
        </w:rPr>
      </w:pPr>
      <w:r>
        <w:rPr>
          <w:rFonts w:eastAsia="Times New Roman" w:cs="Times New Roman"/>
          <w:sz w:val="28"/>
          <w:szCs w:val="28"/>
          <w:lang w:bidi="en-US"/>
        </w:rPr>
        <w:t>Участники в номинации «хореография» представляют по 2 номера продолжительностью до 5 минут или один номер продолжительностью 10 минут.</w:t>
      </w:r>
    </w:p>
    <w:p>
      <w:pPr>
        <w:pStyle w:val="ListParagraph"/>
        <w:numPr>
          <w:ilvl w:val="0"/>
          <w:numId w:val="3"/>
        </w:numPr>
        <w:ind w:left="567" w:hanging="567"/>
        <w:jc w:val="both"/>
        <w:rPr>
          <w:sz w:val="28"/>
          <w:szCs w:val="28"/>
        </w:rPr>
      </w:pPr>
      <w:r>
        <w:rPr>
          <w:rFonts w:eastAsia="Times New Roman" w:cs="Times New Roman"/>
          <w:sz w:val="28"/>
          <w:szCs w:val="28"/>
          <w:lang w:bidi="en-US"/>
        </w:rPr>
        <w:t>Участники в номинации народное исполнительство (фольклор) представляют 2 разнохарактерных произведения продолжительностью до 5-10 минут (казачья</w:t>
      </w:r>
      <w:r>
        <w:rPr>
          <w:rFonts w:eastAsia="Times New Roman" w:cs="Times New Roman"/>
          <w:sz w:val="26"/>
          <w:szCs w:val="26"/>
          <w:lang w:bidi="en-US"/>
        </w:rPr>
        <w:t xml:space="preserve"> </w:t>
      </w:r>
      <w:r>
        <w:rPr>
          <w:rFonts w:eastAsia="Times New Roman" w:cs="Times New Roman"/>
          <w:sz w:val="28"/>
          <w:szCs w:val="28"/>
          <w:lang w:bidi="en-US"/>
        </w:rPr>
        <w:t>лирическая, историческая, плясовая, шуточная, походная, строевая и прочие).</w:t>
      </w:r>
    </w:p>
    <w:p>
      <w:pPr>
        <w:pStyle w:val="ListParagraph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ListParagraph"/>
        <w:ind w:left="0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Критерии оценки конкурсных номеров.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Конкурсные выступления оцениваются по 10-бальной системе. Исполнение каждого произведения оценивается по следующим критериям: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- подбор тематического репертуара;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- тематическое соответствие музыкального материала;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- композиционное построение номера;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- точность и чистота интонирования;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- техника исполнения;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- соответствие стиля и казачьей манеры исполнения;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- костюм;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- артистизм, выразительность и раскрытие художественного образа.</w:t>
      </w:r>
    </w:p>
    <w:p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center"/>
        <w:rPr>
          <w:rFonts w:eastAsia="Times New Roman" w:cs="Times New Roman"/>
          <w:b/>
          <w:b/>
          <w:sz w:val="28"/>
          <w:szCs w:val="28"/>
          <w:lang w:bidi="en-US"/>
        </w:rPr>
      </w:pPr>
      <w:r>
        <w:rPr>
          <w:rFonts w:eastAsia="Times New Roman" w:cs="Times New Roman"/>
          <w:b/>
          <w:sz w:val="28"/>
          <w:szCs w:val="28"/>
          <w:lang w:bidi="en-US"/>
        </w:rPr>
        <w:t>Жюри фестиваля.</w:t>
      </w:r>
    </w:p>
    <w:p>
      <w:pPr>
        <w:pStyle w:val="Normal"/>
        <w:ind w:firstLine="709"/>
        <w:jc w:val="both"/>
        <w:rPr>
          <w:rFonts w:eastAsia="Times New Roman" w:cs="Times New Roman"/>
          <w:sz w:val="28"/>
          <w:szCs w:val="28"/>
          <w:lang w:bidi="en-US"/>
        </w:rPr>
      </w:pPr>
      <w:r>
        <w:rPr>
          <w:rFonts w:eastAsia="Times New Roman" w:cs="Times New Roman"/>
          <w:sz w:val="28"/>
          <w:szCs w:val="28"/>
          <w:lang w:bidi="en-US"/>
        </w:rPr>
        <w:t xml:space="preserve">Жюри формируется из числа квалифицированных и авторитетных специалистов в области казачьей культуры и искусства, представителей министерства культуры Новосибирской области, казаков </w:t>
      </w:r>
      <w:r>
        <w:rPr>
          <w:rFonts w:eastAsia="Times New Roman" w:cs="Times New Roman"/>
          <w:sz w:val="28"/>
          <w:szCs w:val="28"/>
          <w:lang w:eastAsia="ru-RU" w:bidi="en-US"/>
        </w:rPr>
        <w:t>Сибирского казачьего Войска</w:t>
      </w:r>
      <w:r>
        <w:rPr>
          <w:rFonts w:eastAsia="Times New Roman" w:cs="Times New Roman"/>
          <w:sz w:val="28"/>
          <w:szCs w:val="28"/>
          <w:lang w:bidi="en-US"/>
        </w:rPr>
        <w:t xml:space="preserve"> и Новосибирской Митрополии Русской Православной Церкви.</w:t>
      </w:r>
    </w:p>
    <w:p>
      <w:pPr>
        <w:pStyle w:val="Normal"/>
        <w:jc w:val="both"/>
        <w:rPr>
          <w:rFonts w:eastAsia="Times New Roman" w:cs="Times New Roman"/>
          <w:sz w:val="28"/>
          <w:szCs w:val="28"/>
          <w:lang w:bidi="en-US"/>
        </w:rPr>
      </w:pPr>
      <w:r>
        <w:rPr>
          <w:rFonts w:eastAsia="Times New Roman" w:cs="Times New Roman"/>
          <w:sz w:val="28"/>
          <w:szCs w:val="28"/>
          <w:lang w:bidi="en-US"/>
        </w:rPr>
        <w:t>- Решение жюри окончательное и пересмотру не подлежит.</w:t>
      </w:r>
    </w:p>
    <w:p>
      <w:pPr>
        <w:pStyle w:val="Normal"/>
        <w:jc w:val="both"/>
        <w:rPr>
          <w:rFonts w:eastAsia="Times New Roman" w:cs="Times New Roman"/>
          <w:sz w:val="28"/>
          <w:szCs w:val="28"/>
          <w:lang w:bidi="en-US"/>
        </w:rPr>
      </w:pPr>
      <w:r>
        <w:rPr>
          <w:rFonts w:eastAsia="Times New Roman" w:cs="Times New Roman"/>
          <w:sz w:val="28"/>
          <w:szCs w:val="28"/>
          <w:lang w:bidi="en-US"/>
        </w:rPr>
        <w:t xml:space="preserve">- Члены жюри подводят итоги на закрытом заседании, на котором оценивают выступления участников по 10-бальной системе, определяют лауреатов и гран-призеров открытым голосованием. </w:t>
      </w:r>
    </w:p>
    <w:p>
      <w:pPr>
        <w:pStyle w:val="Normal"/>
        <w:jc w:val="both"/>
        <w:rPr>
          <w:rFonts w:eastAsia="Times New Roman" w:cs="Times New Roman"/>
          <w:sz w:val="28"/>
          <w:szCs w:val="28"/>
          <w:lang w:bidi="en-US"/>
        </w:rPr>
      </w:pPr>
      <w:r>
        <w:rPr>
          <w:rFonts w:eastAsia="Times New Roman" w:cs="Times New Roman"/>
          <w:sz w:val="28"/>
          <w:szCs w:val="28"/>
          <w:lang w:bidi="en-US"/>
        </w:rPr>
        <w:t>- Решение жюри оформляется протоколами. Протоколы жюри хранятся в                          Оргкомитете фестиваля в течение 10 дней после церемонии награждения.</w:t>
      </w:r>
    </w:p>
    <w:p>
      <w:pPr>
        <w:pStyle w:val="Normal"/>
        <w:ind w:left="-567" w:hanging="0"/>
        <w:jc w:val="both"/>
        <w:rPr>
          <w:rFonts w:eastAsia="Times New Roman" w:cs="Times New Roman"/>
          <w:szCs w:val="24"/>
          <w:lang w:eastAsia="ru-RU"/>
        </w:rPr>
      </w:pPr>
      <w:r>
        <w:rPr>
          <w:sz w:val="28"/>
          <w:szCs w:val="28"/>
        </w:rPr>
        <w:t xml:space="preserve">    </w:t>
      </w:r>
    </w:p>
    <w:p>
      <w:pPr>
        <w:pStyle w:val="Style27"/>
        <w:spacing w:before="0" w:after="0"/>
        <w:ind w:left="0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Призовой фонд.</w:t>
      </w:r>
    </w:p>
    <w:p>
      <w:pPr>
        <w:pStyle w:val="Style27"/>
        <w:spacing w:before="0"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Из числа участников определяются лидеры фестиваля-конкурса, которые получают Дипломы Лауреатов I, II, III степени и памятные подарки в каждой номинации. Гран - при и памятный подарок может быть присужден только одному коллективу или участнику.</w:t>
      </w:r>
    </w:p>
    <w:p>
      <w:pPr>
        <w:pStyle w:val="Style27"/>
        <w:spacing w:before="0"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Жюри имеет право учреждать специальные дипломы. Лауреаты Фестиваля-конкурса будут рекомендованы для участия в Международных и Всероссийских фестивалях казачьей культуры в 2024 году.</w:t>
      </w:r>
    </w:p>
    <w:p>
      <w:pPr>
        <w:pStyle w:val="Style27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Объявление итогов, награждение лауреатов проходит после Гала-концерта, на закрытии фестиваля.</w:t>
      </w:r>
    </w:p>
    <w:p>
      <w:pPr>
        <w:pStyle w:val="Style27"/>
        <w:ind w:left="283"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7"/>
        <w:spacing w:before="0" w:after="0"/>
        <w:ind w:left="0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Заявка и условия участия.</w:t>
      </w:r>
    </w:p>
    <w:p>
      <w:pPr>
        <w:pStyle w:val="Style27"/>
        <w:numPr>
          <w:ilvl w:val="0"/>
          <w:numId w:val="5"/>
        </w:numPr>
        <w:spacing w:before="0" w:after="0"/>
        <w:ind w:left="567" w:hanging="567"/>
        <w:jc w:val="both"/>
        <w:rPr>
          <w:rStyle w:val="Style17"/>
          <w:color w:val="auto"/>
          <w:sz w:val="28"/>
          <w:szCs w:val="28"/>
          <w:u w:val="none"/>
        </w:rPr>
      </w:pPr>
      <w:r>
        <w:rPr>
          <w:sz w:val="28"/>
          <w:szCs w:val="28"/>
        </w:rPr>
        <w:t xml:space="preserve">Заявка (Приложение №1) и список коллектива  (не сканировать, формат </w:t>
      </w:r>
      <w:r>
        <w:rPr>
          <w:sz w:val="28"/>
          <w:szCs w:val="28"/>
          <w:lang w:val="en-US"/>
        </w:rPr>
        <w:t>Word</w:t>
      </w:r>
      <w:r>
        <w:rPr>
          <w:sz w:val="28"/>
          <w:szCs w:val="28"/>
        </w:rPr>
        <w:t xml:space="preserve">) принимаются до 01 октября 2023 года  по е-mail: </w:t>
      </w:r>
      <w:hyperlink r:id="rId5">
        <w:r>
          <w:rPr>
            <w:sz w:val="28"/>
            <w:szCs w:val="28"/>
          </w:rPr>
          <w:t xml:space="preserve">Sibkazachok@yandex.ru </w:t>
        </w:r>
      </w:hyperlink>
    </w:p>
    <w:p>
      <w:pPr>
        <w:pStyle w:val="ListParagraph"/>
        <w:numPr>
          <w:ilvl w:val="0"/>
          <w:numId w:val="5"/>
        </w:numPr>
        <w:ind w:left="567" w:hanging="567"/>
        <w:jc w:val="both"/>
        <w:rPr>
          <w:sz w:val="28"/>
          <w:szCs w:val="28"/>
        </w:rPr>
      </w:pPr>
      <w:r>
        <w:rPr>
          <w:color w:val="C00000"/>
          <w:sz w:val="28"/>
          <w:szCs w:val="28"/>
        </w:rPr>
        <w:t>ВНИМАНИЕ!!!</w:t>
      </w:r>
      <w:r>
        <w:rPr>
          <w:sz w:val="28"/>
          <w:szCs w:val="28"/>
        </w:rPr>
        <w:t xml:space="preserve"> В связи с ограниченным количеством мест состав творческого коллектива согласовывается с оргкомитетом.</w:t>
      </w:r>
    </w:p>
    <w:p>
      <w:pPr>
        <w:pStyle w:val="ListParagraph"/>
        <w:numPr>
          <w:ilvl w:val="0"/>
          <w:numId w:val="5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Приказ от учреждения (скан) на участие в фестивале-конкурсе с возложением ответственности за жизнь и здоровье детей на фестивале-конкурсе и в пути следования на руководителя коллектива и заверенный список всей группы. Оригиналы иметь с собой. Сканы этих документов переслать по электронной почте после принятия решения об участии в фестивале. Приказ необходим для уведомления ГИБДД на перевозку несовершеннолетних участников фестиваля (Приложение №2).</w:t>
      </w:r>
    </w:p>
    <w:p>
      <w:pPr>
        <w:pStyle w:val="Style27"/>
        <w:numPr>
          <w:ilvl w:val="0"/>
          <w:numId w:val="5"/>
        </w:numPr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Для издания буклета приложить фото коллектива и информацию не более 300 знаков (название коллектива, дата его создания, основные направления деятельности,  сколько детей занимается, возрастные группы, достижения коллектива за последние 2-3 года (названия фестиваля, конкурса, где и когда проводился, какая награда получена)</w:t>
      </w:r>
    </w:p>
    <w:p>
      <w:pPr>
        <w:pStyle w:val="Style27"/>
        <w:numPr>
          <w:ilvl w:val="0"/>
          <w:numId w:val="5"/>
        </w:numPr>
        <w:spacing w:before="0" w:after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творческих коллективов из других регионов после приобретения билетов сообщить трансфер (дату, время прибытия в Новосибирск, № поезда, № вагона или рейс самолёта, а также дату, время отбытия из Новосибирска, № поезда и вагона или рейс самолёта ). </w:t>
      </w:r>
    </w:p>
    <w:p>
      <w:pPr>
        <w:pStyle w:val="Style27"/>
        <w:numPr>
          <w:ilvl w:val="0"/>
          <w:numId w:val="5"/>
        </w:numPr>
        <w:spacing w:before="0" w:after="0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Оргкомитет берет на себя оплату проживания участников в гостинице «Центральная» в центре г. Новосибирска, питания (с обеда 30.10.2023 по обед 01.11.2023), внутреннего трансфера  в период проведения Фестиваля-конкурса (от аэропорта, ж/д и автовокзала к месту проживания и проведения фестиваля.  </w:t>
      </w:r>
      <w:r>
        <w:rPr>
          <w:b/>
          <w:i/>
          <w:sz w:val="28"/>
          <w:szCs w:val="28"/>
        </w:rPr>
        <w:t>Оплата проезда коллективов до Новосибирска и обратно – за счет направляющей стороны</w:t>
      </w:r>
      <w:r>
        <w:rPr>
          <w:sz w:val="28"/>
          <w:szCs w:val="28"/>
        </w:rPr>
        <w:t>.</w:t>
      </w:r>
    </w:p>
    <w:p>
      <w:pPr>
        <w:pStyle w:val="Style27"/>
        <w:ind w:left="567" w:hanging="567"/>
        <w:jc w:val="both"/>
        <w:rPr>
          <w:i/>
          <w:i/>
          <w:sz w:val="28"/>
          <w:szCs w:val="28"/>
        </w:rPr>
      </w:pPr>
      <w:r>
        <w:rPr>
          <w:color w:val="C00000"/>
          <w:sz w:val="28"/>
          <w:szCs w:val="28"/>
        </w:rPr>
        <w:t>ВНИМАНИЕ!!!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Количество мест для участия в фестивале за счет бюджета принимающей организации ГБУК НСО «Центр фольклора» ограничено. Оргкомитет оставляет за собой право о досрочном прекращении приёма заявок в связи с полным набором.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Коллективы желающие участвовать за счет собственных средств могут подать заявки без ограничений количества участников. Оплата проживания, питания и трансфера производится самостоятельно. Участие в конкурсной программе, мастер-классах и гала-концерте за счет принимающей стороны. Оргкомитет может оказать помощь в организационных вопросах.   </w:t>
      </w:r>
    </w:p>
    <w:p>
      <w:pPr>
        <w:pStyle w:val="Style27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Контактное лицо: </w:t>
      </w:r>
      <w:r>
        <w:rPr>
          <w:b/>
          <w:sz w:val="28"/>
          <w:szCs w:val="28"/>
        </w:rPr>
        <w:t>Демиденко Ирина Александровна</w:t>
      </w:r>
      <w:r>
        <w:rPr>
          <w:sz w:val="28"/>
          <w:szCs w:val="28"/>
        </w:rPr>
        <w:t xml:space="preserve"> – начальник отдела организационно- методической деятельности ГБУК НСО «Центр фольклора»  рабочий телефон 8 (383) 210-24-12; сотовый телефон 8-913-061-34-57; </w:t>
      </w:r>
    </w:p>
    <w:p>
      <w:pPr>
        <w:pStyle w:val="Style27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Бакотин Антон Витальевич</w:t>
      </w:r>
      <w:r>
        <w:rPr>
          <w:sz w:val="28"/>
          <w:szCs w:val="28"/>
        </w:rPr>
        <w:t>, главный специалист отдела казачьей культуры ГБУК НСО «Центр фольклора», сотовый телефон 8-913-774-32-55.</w:t>
      </w:r>
    </w:p>
    <w:p>
      <w:pPr>
        <w:pStyle w:val="Style27"/>
        <w:ind w:left="1352" w:hanging="0"/>
        <w:jc w:val="center"/>
        <w:rPr>
          <w:b/>
          <w:b/>
          <w:i/>
          <w:i/>
          <w:color w:val="1F3864" w:themeColor="accent5" w:themeShade="80"/>
          <w:sz w:val="28"/>
          <w:szCs w:val="28"/>
        </w:rPr>
      </w:pPr>
      <w:r>
        <w:rPr>
          <w:b/>
          <w:i/>
          <w:color w:val="1F3864" w:themeColor="accent5" w:themeShade="80"/>
          <w:sz w:val="28"/>
          <w:szCs w:val="28"/>
        </w:rPr>
      </w:r>
    </w:p>
    <w:p>
      <w:pPr>
        <w:pStyle w:val="Style27"/>
        <w:ind w:left="1352" w:hanging="0"/>
        <w:jc w:val="center"/>
        <w:rPr>
          <w:b/>
          <w:b/>
          <w:i/>
          <w:i/>
          <w:color w:val="1F3864" w:themeColor="accent5" w:themeShade="80"/>
          <w:sz w:val="28"/>
          <w:szCs w:val="28"/>
        </w:rPr>
      </w:pPr>
      <w:r>
        <w:rPr>
          <w:b/>
          <w:i/>
          <w:color w:val="1F3864" w:themeColor="accent5" w:themeShade="80"/>
          <w:sz w:val="28"/>
          <w:szCs w:val="28"/>
        </w:rPr>
        <w:t>Будем рады встрече!</w:t>
      </w:r>
    </w:p>
    <w:p>
      <w:pPr>
        <w:pStyle w:val="Style27"/>
        <w:ind w:left="1352" w:hanging="0"/>
        <w:jc w:val="center"/>
        <w:rPr>
          <w:b/>
          <w:b/>
          <w:i/>
          <w:i/>
          <w:color w:val="1F3864" w:themeColor="accent5" w:themeShade="80"/>
          <w:sz w:val="28"/>
          <w:szCs w:val="28"/>
        </w:rPr>
      </w:pPr>
      <w:r>
        <w:rPr>
          <w:b/>
          <w:i/>
          <w:color w:val="1F3864" w:themeColor="accent5" w:themeShade="80"/>
          <w:sz w:val="28"/>
          <w:szCs w:val="28"/>
        </w:rPr>
      </w:r>
    </w:p>
    <w:p>
      <w:pPr>
        <w:pStyle w:val="Style27"/>
        <w:ind w:left="0" w:hanging="0"/>
        <w:jc w:val="right"/>
        <w:rPr>
          <w:sz w:val="28"/>
          <w:szCs w:val="28"/>
        </w:rPr>
      </w:pPr>
      <w:r>
        <w:rPr>
          <w:sz w:val="28"/>
          <w:szCs w:val="28"/>
        </w:rPr>
        <w:t>Оргкомитет</w:t>
      </w:r>
    </w:p>
    <w:p>
      <w:pPr>
        <w:pStyle w:val="Style27"/>
        <w:ind w:left="0" w:hanging="0"/>
        <w:jc w:val="righ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aption"/>
        <w:ind w:firstLine="5670"/>
        <w:jc w:val="right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Приложение № 1</w:t>
      </w:r>
    </w:p>
    <w:p>
      <w:pPr>
        <w:pStyle w:val="Normal"/>
        <w:ind w:firstLine="4678"/>
        <w:rPr>
          <w:szCs w:val="24"/>
        </w:rPr>
      </w:pPr>
      <w:r>
        <w:rPr>
          <w:szCs w:val="24"/>
        </w:rPr>
        <w:t>к межрегиональному фестивалю-конкурсу детских</w:t>
      </w:r>
    </w:p>
    <w:p>
      <w:pPr>
        <w:pStyle w:val="Normal"/>
        <w:ind w:firstLine="4253"/>
        <w:rPr>
          <w:szCs w:val="24"/>
        </w:rPr>
      </w:pPr>
      <w:r>
        <w:rPr>
          <w:szCs w:val="24"/>
        </w:rPr>
        <w:t xml:space="preserve">казачьих коллективов  «Сибирский казачок» 2023 года </w:t>
      </w:r>
    </w:p>
    <w:p>
      <w:pPr>
        <w:pStyle w:val="Normal"/>
        <w:ind w:left="567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aption"/>
        <w:rPr>
          <w:color w:val="C00000"/>
          <w:sz w:val="28"/>
          <w:szCs w:val="28"/>
          <w:lang w:val="ru-RU"/>
        </w:rPr>
      </w:pPr>
      <w:r>
        <w:rPr>
          <w:color w:val="C00000"/>
          <w:sz w:val="28"/>
          <w:szCs w:val="28"/>
          <w:lang w:val="ru-RU"/>
        </w:rPr>
        <w:t>З А Я В К А</w:t>
      </w:r>
    </w:p>
    <w:p>
      <w:pPr>
        <w:pStyle w:val="BlockText"/>
        <w:ind w:left="-180" w:right="-766" w:firstLine="38"/>
        <w:rPr>
          <w:color w:val="365F91"/>
          <w:szCs w:val="28"/>
          <w:lang w:val="ru-RU"/>
        </w:rPr>
      </w:pPr>
      <w:r>
        <w:rPr>
          <w:color w:val="365F91"/>
          <w:szCs w:val="28"/>
          <w:lang w:val="ru-RU"/>
        </w:rPr>
        <w:t>на  участие в  Межрегиональном фестивале-конкурсе</w:t>
      </w:r>
    </w:p>
    <w:p>
      <w:pPr>
        <w:pStyle w:val="BlockText"/>
        <w:ind w:left="-180" w:right="-766" w:firstLine="38"/>
        <w:rPr>
          <w:color w:val="365F91"/>
          <w:szCs w:val="28"/>
          <w:lang w:val="ru-RU"/>
        </w:rPr>
      </w:pPr>
      <w:r>
        <w:rPr>
          <w:color w:val="365F91"/>
          <w:szCs w:val="28"/>
          <w:lang w:val="ru-RU"/>
        </w:rPr>
        <w:t>детских казачьих коллективов «Сибирский казачок»</w:t>
      </w:r>
    </w:p>
    <w:p>
      <w:pPr>
        <w:pStyle w:val="BlockText"/>
        <w:ind w:left="-180" w:right="-766" w:firstLine="360"/>
        <w:rPr>
          <w:color w:val="C00000"/>
          <w:szCs w:val="28"/>
          <w:lang w:val="ru-RU"/>
        </w:rPr>
      </w:pPr>
      <w:r>
        <w:rPr>
          <w:color w:val="C00000"/>
          <w:szCs w:val="28"/>
          <w:lang w:val="ru-RU"/>
        </w:rPr>
        <w:t>с 30 октября по 01 ноября 2023 года.</w:t>
      </w:r>
    </w:p>
    <w:p>
      <w:pPr>
        <w:pStyle w:val="BlockText"/>
        <w:ind w:left="-180" w:right="-766" w:firstLine="360"/>
        <w:rPr>
          <w:color w:val="365F91"/>
          <w:szCs w:val="28"/>
          <w:lang w:val="ru-RU"/>
        </w:rPr>
      </w:pPr>
      <w:r>
        <w:rPr>
          <w:color w:val="365F91"/>
          <w:szCs w:val="28"/>
          <w:lang w:val="ru-RU"/>
        </w:rPr>
        <w:t>г. Новосибирск.</w:t>
      </w:r>
    </w:p>
    <w:p>
      <w:pPr>
        <w:pStyle w:val="BlockText"/>
        <w:ind w:left="-180" w:right="-766" w:firstLine="360"/>
        <w:rPr>
          <w:color w:val="365F91"/>
          <w:szCs w:val="28"/>
          <w:lang w:val="ru-RU"/>
        </w:rPr>
      </w:pPr>
      <w:r>
        <w:rPr>
          <w:color w:val="365F91"/>
          <w:szCs w:val="28"/>
          <w:lang w:val="ru-RU"/>
        </w:rPr>
      </w:r>
    </w:p>
    <w:tbl>
      <w:tblPr>
        <w:tblW w:w="1059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708"/>
        <w:gridCol w:w="4815"/>
        <w:gridCol w:w="5067"/>
      </w:tblGrid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Регион (область, край), город, село, поселок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2.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Полное название коллектива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3.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ФИО руководителя коллектива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4.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Базовое учреждение культуры: адрес, телефон, эл. почта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5.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Номинация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6.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Возрастная категория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>
          <w:trHeight w:val="518" w:hRule="atLeast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7.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Количество участников (всего/из них муж./жен.)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8.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Состав аккомпанирующей группы (кол-во, инструменты)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9.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Техническое обеспечение (микрофоны, стойки, мониторы)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10.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Носитель информации (CD, мини-диск, флэшка)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11.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Программа выступления:</w:t>
            </w:r>
          </w:p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- названия песен (указать региональную принадлежность – сибирская, кубанская, донская, терская, гребенская и пр., жанр - лирическая, историческая, плясовая, шуточная, походная, строевая и пр., авторов слов и музыки, хронометраж)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 номер</w:t>
            </w:r>
          </w:p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2 номер</w:t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12.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Аудио-, фото-, видеоинформация о конкурсных номерах (ссылки в интернете, социальных сетях, если имеются)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13.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Сопровождающие лица (всего/из них муж./жен.)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14.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Общее количество мест для проживания, если необходимо (всего/из них муж./жен.)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15.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ФИО контактного лица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16.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Телефон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  <w:tr>
        <w:trPr/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17.</w:t>
            </w:r>
          </w:p>
        </w:tc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  <w:t>Электронный адрес</w:t>
            </w:r>
          </w:p>
        </w:tc>
        <w:tc>
          <w:tcPr>
            <w:tcW w:w="5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>
                <w:rFonts w:eastAsia="Times New Roman" w:cs="Times New Roman"/>
                <w:sz w:val="26"/>
                <w:szCs w:val="26"/>
                <w:lang w:bidi="en-US"/>
              </w:rPr>
            </w:pPr>
            <w:r>
              <w:rPr>
                <w:rFonts w:eastAsia="Times New Roman" w:cs="Times New Roman"/>
                <w:sz w:val="26"/>
                <w:szCs w:val="26"/>
                <w:lang w:bidi="en-US"/>
              </w:rPr>
            </w:r>
          </w:p>
        </w:tc>
      </w:tr>
    </w:tbl>
    <w:p>
      <w:pPr>
        <w:pStyle w:val="Normal"/>
        <w:rPr>
          <w:rFonts w:eastAsia="Times New Roman" w:cs="Times New Roman"/>
          <w:sz w:val="26"/>
          <w:szCs w:val="26"/>
          <w:lang w:bidi="en-US"/>
        </w:rPr>
      </w:pPr>
      <w:r>
        <w:rPr>
          <w:rFonts w:eastAsia="Times New Roman" w:cs="Times New Roman"/>
          <w:sz w:val="26"/>
          <w:szCs w:val="26"/>
          <w:lang w:bidi="en-US"/>
        </w:rPr>
      </w:r>
    </w:p>
    <w:p>
      <w:pPr>
        <w:pStyle w:val="Style27"/>
        <w:ind w:left="0" w:hanging="0"/>
        <w:jc w:val="righ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aption"/>
        <w:ind w:firstLine="5670"/>
        <w:jc w:val="right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Приложение № 2</w:t>
      </w:r>
    </w:p>
    <w:p>
      <w:pPr>
        <w:pStyle w:val="Normal"/>
        <w:ind w:firstLine="4678"/>
        <w:rPr>
          <w:szCs w:val="24"/>
        </w:rPr>
      </w:pPr>
      <w:r>
        <w:rPr>
          <w:szCs w:val="24"/>
        </w:rPr>
        <w:t>к межрегиональному фестивалю-конкурсу детских</w:t>
      </w:r>
    </w:p>
    <w:p>
      <w:pPr>
        <w:pStyle w:val="Normal"/>
        <w:ind w:firstLine="4253"/>
        <w:rPr>
          <w:szCs w:val="24"/>
        </w:rPr>
      </w:pPr>
      <w:r>
        <w:rPr>
          <w:szCs w:val="24"/>
        </w:rPr>
        <w:t xml:space="preserve">казачьих коллективов  «Сибирский казачок» 2023 года </w:t>
      </w:r>
    </w:p>
    <w:p>
      <w:pPr>
        <w:pStyle w:val="Normal"/>
        <w:ind w:firstLine="4253"/>
        <w:rPr>
          <w:szCs w:val="24"/>
        </w:rPr>
      </w:pPr>
      <w:r>
        <w:rPr>
          <w:szCs w:val="24"/>
        </w:rPr>
      </w:r>
    </w:p>
    <w:p>
      <w:pPr>
        <w:pStyle w:val="Normal"/>
        <w:ind w:firstLine="4253"/>
        <w:rPr>
          <w:szCs w:val="24"/>
        </w:rPr>
      </w:pPr>
      <w:r>
        <w:rPr>
          <w:szCs w:val="24"/>
        </w:rPr>
      </w:r>
    </w:p>
    <w:p>
      <w:pPr>
        <w:pStyle w:val="Normal"/>
        <w:jc w:val="center"/>
        <w:rPr>
          <w:szCs w:val="24"/>
        </w:rPr>
      </w:pPr>
      <w:r>
        <w:rPr>
          <w:szCs w:val="24"/>
        </w:rPr>
        <w:t>СПИСКИ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на перевозку несовершеннолетних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spacing w:lineRule="auto" w:line="276"/>
        <w:ind w:left="360" w:hanging="0"/>
        <w:rPr>
          <w:sz w:val="16"/>
          <w:szCs w:val="16"/>
          <w:u w:val="single"/>
        </w:rPr>
      </w:pPr>
      <w:r>
        <w:rPr>
          <w:sz w:val="28"/>
          <w:szCs w:val="28"/>
          <w:u w:val="single"/>
        </w:rPr>
        <w:t xml:space="preserve">                                                                                                                            </w:t>
      </w:r>
      <w:r>
        <w:rPr>
          <w:sz w:val="28"/>
          <w:szCs w:val="28"/>
          <w:u w:val="single"/>
        </w:rPr>
        <w:t>(      чел.)</w:t>
      </w:r>
    </w:p>
    <w:p>
      <w:pPr>
        <w:pStyle w:val="ListParagraph"/>
        <w:pBdr>
          <w:bottom w:val="single" w:sz="12" w:space="1" w:color="000000"/>
        </w:pBdr>
        <w:spacing w:lineRule="auto" w:line="276"/>
        <w:ind w:left="360" w:hanging="0"/>
        <w:jc w:val="center"/>
        <w:rPr>
          <w:rFonts w:eastAsia="Times New Roman" w:cs="Times New Roman"/>
          <w:sz w:val="16"/>
          <w:szCs w:val="16"/>
          <w:lang w:bidi="en-US"/>
        </w:rPr>
      </w:pPr>
      <w:r>
        <w:rPr>
          <w:b/>
          <w:sz w:val="16"/>
          <w:szCs w:val="16"/>
          <w:u w:val="single"/>
        </w:rPr>
        <w:t>(</w:t>
      </w:r>
      <w:r>
        <w:rPr>
          <w:rFonts w:eastAsia="Times New Roman" w:cs="Times New Roman"/>
          <w:sz w:val="16"/>
          <w:szCs w:val="16"/>
          <w:lang w:bidi="en-US"/>
        </w:rPr>
        <w:t>название коллектива)</w:t>
      </w:r>
    </w:p>
    <w:p>
      <w:pPr>
        <w:pStyle w:val="ListParagraph"/>
        <w:pBdr>
          <w:bottom w:val="single" w:sz="12" w:space="1" w:color="000000"/>
        </w:pBdr>
        <w:spacing w:lineRule="auto" w:line="276"/>
        <w:ind w:left="360" w:hanging="0"/>
        <w:jc w:val="center"/>
        <w:rPr>
          <w:rFonts w:eastAsia="Times New Roman" w:cs="Times New Roman"/>
          <w:sz w:val="28"/>
          <w:szCs w:val="28"/>
          <w:lang w:bidi="en-US"/>
        </w:rPr>
      </w:pPr>
      <w:r>
        <w:rPr>
          <w:rFonts w:eastAsia="Times New Roman" w:cs="Times New Roman"/>
          <w:sz w:val="28"/>
          <w:szCs w:val="28"/>
          <w:lang w:bidi="en-US"/>
        </w:rPr>
      </w:r>
    </w:p>
    <w:p>
      <w:pPr>
        <w:pStyle w:val="Normal"/>
        <w:jc w:val="center"/>
        <w:rPr>
          <w:sz w:val="16"/>
          <w:szCs w:val="16"/>
        </w:rPr>
      </w:pPr>
      <w:r>
        <w:rPr>
          <w:rFonts w:eastAsia="Times New Roman" w:cs="Times New Roman"/>
          <w:sz w:val="16"/>
          <w:szCs w:val="16"/>
          <w:lang w:bidi="en-US"/>
        </w:rPr>
        <w:t xml:space="preserve"> </w:t>
      </w:r>
      <w:r>
        <w:rPr>
          <w:rFonts w:eastAsia="Times New Roman" w:cs="Times New Roman"/>
          <w:sz w:val="16"/>
          <w:szCs w:val="16"/>
          <w:lang w:bidi="en-US"/>
        </w:rPr>
        <w:t>(Базовое учреждение культуры)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1049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850"/>
        <w:gridCol w:w="5245"/>
        <w:gridCol w:w="2552"/>
        <w:gridCol w:w="1842"/>
      </w:tblGrid>
      <w:tr>
        <w:trPr/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cs="Times New Roman"/>
                <w:b/>
                <w:b/>
                <w:szCs w:val="24"/>
              </w:rPr>
            </w:pPr>
            <w:r>
              <w:rPr>
                <w:rFonts w:cs="Times New Roman"/>
                <w:b/>
                <w:szCs w:val="24"/>
              </w:rPr>
              <w:t>№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cs="Times New Roman"/>
                <w:b/>
                <w:b/>
                <w:szCs w:val="24"/>
              </w:rPr>
            </w:pPr>
            <w:r>
              <w:rPr>
                <w:rFonts w:cs="Times New Roman"/>
                <w:b/>
                <w:szCs w:val="24"/>
              </w:rPr>
              <w:t>Ф. И. О. ребёнка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cs="Times New Roman"/>
                <w:b/>
                <w:b/>
                <w:szCs w:val="24"/>
              </w:rPr>
            </w:pPr>
            <w:r>
              <w:rPr>
                <w:rFonts w:cs="Times New Roman"/>
                <w:b/>
                <w:szCs w:val="24"/>
              </w:rPr>
              <w:t>Кол-во</w:t>
            </w:r>
          </w:p>
          <w:p>
            <w:pPr>
              <w:pStyle w:val="Normal"/>
              <w:widowControl w:val="false"/>
              <w:jc w:val="center"/>
              <w:rPr>
                <w:rFonts w:cs="Times New Roman"/>
                <w:b/>
                <w:b/>
                <w:szCs w:val="24"/>
              </w:rPr>
            </w:pPr>
            <w:r>
              <w:rPr>
                <w:rFonts w:cs="Times New Roman"/>
                <w:b/>
                <w:szCs w:val="24"/>
              </w:rPr>
              <w:t>полных  лет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cs="Times New Roman"/>
                <w:b/>
                <w:b/>
                <w:szCs w:val="24"/>
              </w:rPr>
            </w:pPr>
            <w:r>
              <w:rPr>
                <w:rFonts w:cs="Times New Roman"/>
                <w:b/>
                <w:szCs w:val="24"/>
              </w:rPr>
              <w:t>Тел.</w:t>
            </w:r>
          </w:p>
          <w:p>
            <w:pPr>
              <w:pStyle w:val="Normal"/>
              <w:widowControl w:val="false"/>
              <w:jc w:val="center"/>
              <w:rPr>
                <w:rFonts w:cs="Times New Roman"/>
                <w:b/>
                <w:b/>
                <w:szCs w:val="24"/>
              </w:rPr>
            </w:pPr>
            <w:r>
              <w:rPr>
                <w:rFonts w:cs="Times New Roman"/>
                <w:b/>
                <w:szCs w:val="24"/>
              </w:rPr>
              <w:t>законного представителя</w:t>
            </w:r>
          </w:p>
        </w:tc>
      </w:tr>
      <w:tr>
        <w:trPr/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  <w:t>Бондаренко Анна Павловна  (ОБРАЗЕЦ!)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  <w:t>9 лет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  <w:t>8 913 000 00 00</w:t>
            </w:r>
          </w:p>
        </w:tc>
      </w:tr>
      <w:tr>
        <w:trPr>
          <w:trHeight w:val="371" w:hRule="atLeast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</w:tr>
      <w:tr>
        <w:trPr>
          <w:trHeight w:val="379" w:hRule="atLeast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</w:tr>
      <w:tr>
        <w:trPr/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</w:tr>
      <w:tr>
        <w:trPr/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</w:tr>
      <w:tr>
        <w:trPr/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</w:tr>
      <w:tr>
        <w:trPr/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</w:tr>
      <w:tr>
        <w:trPr/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  <w:t>Иванова Татьяна Петровна         (ОБРАЗЕЦ!)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  <w:t>Сопровождающий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  <w:t>8 900 000 00 00</w:t>
            </w:r>
          </w:p>
          <w:p>
            <w:pPr>
              <w:pStyle w:val="Normal"/>
              <w:widowControl w:val="false"/>
              <w:rPr>
                <w:rFonts w:cs="Times New Roman"/>
                <w:color w:val="FF0000"/>
                <w:szCs w:val="24"/>
                <w:highlight w:val="yellow"/>
              </w:rPr>
            </w:pPr>
            <w:r>
              <w:rPr>
                <w:rFonts w:cs="Times New Roman"/>
                <w:color w:val="FF0000"/>
                <w:szCs w:val="24"/>
                <w:highlight w:val="yellow"/>
              </w:rPr>
            </w:r>
          </w:p>
        </w:tc>
      </w:tr>
      <w:tr>
        <w:trPr>
          <w:trHeight w:val="579" w:hRule="atLeast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</w:r>
          </w:p>
        </w:tc>
      </w:tr>
    </w:tbl>
    <w:p>
      <w:pPr>
        <w:pStyle w:val="ListParagraph"/>
        <w:ind w:left="360" w:hanging="0"/>
        <w:rPr>
          <w:rFonts w:cs="Times New Roman"/>
          <w:b/>
          <w:b/>
          <w:szCs w:val="24"/>
        </w:rPr>
      </w:pPr>
      <w:r>
        <w:rPr>
          <w:rFonts w:cs="Times New Roman"/>
          <w:b/>
          <w:szCs w:val="24"/>
        </w:rPr>
      </w:r>
    </w:p>
    <w:p>
      <w:pPr>
        <w:pStyle w:val="ListParagraph"/>
        <w:ind w:left="360" w:hanging="0"/>
        <w:rPr>
          <w:rFonts w:cs="Times New Roman"/>
          <w:b/>
          <w:b/>
          <w:szCs w:val="24"/>
        </w:rPr>
      </w:pPr>
      <w:r>
        <w:rPr>
          <w:rFonts w:cs="Times New Roman"/>
          <w:b/>
          <w:szCs w:val="24"/>
        </w:rPr>
      </w:r>
    </w:p>
    <w:p>
      <w:pPr>
        <w:pStyle w:val="ListParagraph"/>
        <w:ind w:left="360" w:hanging="0"/>
        <w:rPr>
          <w:rFonts w:cs="Times New Roman"/>
          <w:b/>
          <w:b/>
          <w:szCs w:val="24"/>
        </w:rPr>
      </w:pPr>
      <w:r>
        <w:rPr>
          <w:rFonts w:cs="Times New Roman"/>
          <w:b/>
          <w:szCs w:val="24"/>
        </w:rPr>
      </w:r>
    </w:p>
    <w:p>
      <w:pPr>
        <w:pStyle w:val="Style27"/>
        <w:spacing w:before="0" w:after="120"/>
        <w:ind w:left="0" w:hanging="0"/>
        <w:jc w:val="center"/>
        <w:rPr>
          <w:rFonts w:cs="Times New Roman"/>
          <w:szCs w:val="24"/>
        </w:rPr>
      </w:pPr>
      <w:r>
        <w:rPr/>
      </w:r>
    </w:p>
    <w:sectPr>
      <w:type w:val="nextPage"/>
      <w:pgSz w:w="11906" w:h="16838"/>
      <w:pgMar w:left="1134" w:right="567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color w:val="FF0000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i w:val="false"/>
        <w:b w:val="fals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/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/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/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/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/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/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2072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792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512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4232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952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672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392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7112" w:hanging="18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/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" w:cstheme="minorBidi" w:eastAsiaTheme="minorHAnsi"/>
        <w:sz w:val="24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Block Text" w:uiPriority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16c38"/>
    <w:pPr>
      <w:widowControl/>
      <w:bidi w:val="0"/>
      <w:spacing w:before="0" w:after="0"/>
      <w:jc w:val="left"/>
    </w:pPr>
    <w:rPr>
      <w:rFonts w:ascii="Times New Roman" w:hAnsi="Times New Roman" w:eastAsia="Calibri" w:cs="" w:cstheme="minorBidi" w:eastAsiaTheme="minorHAnsi"/>
      <w:color w:val="auto"/>
      <w:kern w:val="0"/>
      <w:sz w:val="24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qFormat/>
    <w:rsid w:val="00b06a56"/>
    <w:pPr>
      <w:keepNext w:val="true"/>
      <w:numPr>
        <w:ilvl w:val="0"/>
        <w:numId w:val="4"/>
      </w:numPr>
      <w:outlineLvl w:val="0"/>
    </w:pPr>
    <w:rPr>
      <w:rFonts w:eastAsia="Times New Roman" w:cs="Times New Roman"/>
      <w:b/>
      <w:bCs/>
      <w:color w:val="333399"/>
      <w:sz w:val="28"/>
      <w:szCs w:val="20"/>
      <w:lang w:eastAsia="ru-RU"/>
    </w:rPr>
  </w:style>
  <w:style w:type="paragraph" w:styleId="3">
    <w:name w:val="Heading 3"/>
    <w:basedOn w:val="Normal"/>
    <w:next w:val="Normal"/>
    <w:link w:val="31"/>
    <w:uiPriority w:val="9"/>
    <w:semiHidden/>
    <w:unhideWhenUsed/>
    <w:qFormat/>
    <w:rsid w:val="002c5107"/>
    <w:pPr>
      <w:keepNext w:val="true"/>
      <w:keepLines/>
      <w:spacing w:before="200" w:after="0"/>
      <w:outlineLvl w:val="2"/>
    </w:pPr>
    <w:rPr>
      <w:rFonts w:ascii="Calibri Light" w:hAnsi="Calibri Light" w:eastAsia="" w:cs="" w:asciiTheme="majorHAnsi" w:cstheme="majorBidi" w:eastAsiaTheme="majorEastAsia" w:hAnsiTheme="majorHAnsi"/>
      <w:b/>
      <w:bCs/>
      <w:color w:val="5B9BD5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2" w:customStyle="1">
    <w:name w:val="Текст выноски Знак"/>
    <w:basedOn w:val="DefaultParagraphFont"/>
    <w:link w:val="BalloonText"/>
    <w:uiPriority w:val="99"/>
    <w:semiHidden/>
    <w:qFormat/>
    <w:rsid w:val="00c80fcf"/>
    <w:rPr>
      <w:rFonts w:ascii="Tahoma" w:hAnsi="Tahoma" w:cs="Tahoma"/>
      <w:sz w:val="16"/>
      <w:szCs w:val="16"/>
    </w:rPr>
  </w:style>
  <w:style w:type="character" w:styleId="Style13" w:customStyle="1">
    <w:name w:val="Верхний колонтитул Знак"/>
    <w:basedOn w:val="DefaultParagraphFont"/>
    <w:uiPriority w:val="99"/>
    <w:qFormat/>
    <w:rsid w:val="00c80fcf"/>
    <w:rPr/>
  </w:style>
  <w:style w:type="character" w:styleId="Style14" w:customStyle="1">
    <w:name w:val="Нижний колонтитул Знак"/>
    <w:basedOn w:val="DefaultParagraphFont"/>
    <w:uiPriority w:val="99"/>
    <w:qFormat/>
    <w:rsid w:val="00c80fcf"/>
    <w:rPr/>
  </w:style>
  <w:style w:type="character" w:styleId="Style15" w:customStyle="1">
    <w:name w:val="Основной текст с отступом Знак"/>
    <w:basedOn w:val="DefaultParagraphFont"/>
    <w:uiPriority w:val="99"/>
    <w:qFormat/>
    <w:rsid w:val="00b06a56"/>
    <w:rPr/>
  </w:style>
  <w:style w:type="character" w:styleId="11" w:customStyle="1">
    <w:name w:val="Заголовок 1 Знак"/>
    <w:basedOn w:val="DefaultParagraphFont"/>
    <w:qFormat/>
    <w:rsid w:val="00b06a56"/>
    <w:rPr>
      <w:rFonts w:eastAsia="Times New Roman" w:cs="Times New Roman"/>
      <w:b/>
      <w:bCs/>
      <w:color w:val="333399"/>
      <w:sz w:val="28"/>
      <w:szCs w:val="20"/>
      <w:lang w:eastAsia="ru-RU"/>
    </w:rPr>
  </w:style>
  <w:style w:type="character" w:styleId="Style16" w:customStyle="1">
    <w:name w:val="Основной текст Знак"/>
    <w:basedOn w:val="DefaultParagraphFont"/>
    <w:uiPriority w:val="99"/>
    <w:semiHidden/>
    <w:qFormat/>
    <w:rsid w:val="0071017d"/>
    <w:rPr/>
  </w:style>
  <w:style w:type="character" w:styleId="Style17">
    <w:name w:val="Интернет-ссылка"/>
    <w:basedOn w:val="DefaultParagraphFont"/>
    <w:uiPriority w:val="99"/>
    <w:unhideWhenUsed/>
    <w:rsid w:val="0071017d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4b1bfc"/>
    <w:rPr>
      <w:b/>
      <w:bCs/>
    </w:rPr>
  </w:style>
  <w:style w:type="character" w:styleId="31" w:customStyle="1">
    <w:name w:val="Заголовок 3 Знак"/>
    <w:basedOn w:val="DefaultParagraphFont"/>
    <w:uiPriority w:val="9"/>
    <w:semiHidden/>
    <w:qFormat/>
    <w:rsid w:val="002c5107"/>
    <w:rPr>
      <w:rFonts w:ascii="Calibri Light" w:hAnsi="Calibri Light" w:eastAsia="" w:cs="" w:asciiTheme="majorHAnsi" w:cstheme="majorBidi" w:eastAsiaTheme="majorEastAsia" w:hAnsiTheme="majorHAnsi"/>
      <w:b/>
      <w:bCs/>
      <w:color w:val="5B9BD5" w:themeColor="accent1"/>
    </w:rPr>
  </w:style>
  <w:style w:type="character" w:styleId="Style18">
    <w:name w:val="Посещённая гиперссылка"/>
    <w:basedOn w:val="DefaultParagraphFont"/>
    <w:uiPriority w:val="99"/>
    <w:semiHidden/>
    <w:unhideWhenUsed/>
    <w:rsid w:val="002c5107"/>
    <w:rPr>
      <w:color w:val="954F72" w:themeColor="followedHyperlink"/>
      <w:u w:val="single"/>
    </w:rPr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0">
    <w:name w:val="Body Text"/>
    <w:basedOn w:val="Normal"/>
    <w:link w:val="Style16"/>
    <w:uiPriority w:val="99"/>
    <w:semiHidden/>
    <w:unhideWhenUsed/>
    <w:rsid w:val="0071017d"/>
    <w:pPr>
      <w:spacing w:before="0" w:after="120"/>
    </w:pPr>
    <w:rPr/>
  </w:style>
  <w:style w:type="paragraph" w:styleId="Style21">
    <w:name w:val="List"/>
    <w:basedOn w:val="Style20"/>
    <w:pPr/>
    <w:rPr>
      <w:rFonts w:cs="Lohit Devanagari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Style12"/>
    <w:uiPriority w:val="99"/>
    <w:semiHidden/>
    <w:unhideWhenUsed/>
    <w:qFormat/>
    <w:rsid w:val="00c80fcf"/>
    <w:pPr/>
    <w:rPr>
      <w:rFonts w:ascii="Tahoma" w:hAnsi="Tahoma" w:cs="Tahoma"/>
      <w:sz w:val="16"/>
      <w:szCs w:val="16"/>
    </w:rPr>
  </w:style>
  <w:style w:type="paragraph" w:styleId="Style24">
    <w:name w:val="Колонтитул"/>
    <w:basedOn w:val="Normal"/>
    <w:qFormat/>
    <w:pPr/>
    <w:rPr/>
  </w:style>
  <w:style w:type="paragraph" w:styleId="Style25">
    <w:name w:val="Header"/>
    <w:basedOn w:val="Normal"/>
    <w:link w:val="Style13"/>
    <w:uiPriority w:val="99"/>
    <w:unhideWhenUsed/>
    <w:rsid w:val="00c80f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6">
    <w:name w:val="Footer"/>
    <w:basedOn w:val="Normal"/>
    <w:link w:val="Style14"/>
    <w:uiPriority w:val="99"/>
    <w:unhideWhenUsed/>
    <w:rsid w:val="00c80f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c80fcf"/>
    <w:pPr>
      <w:spacing w:beforeAutospacing="1" w:afterAutospacing="1"/>
    </w:pPr>
    <w:rPr>
      <w:rFonts w:eastAsia="Times New Roman" w:cs="Times New Roman"/>
      <w:szCs w:val="24"/>
      <w:lang w:eastAsia="ru-RU"/>
    </w:rPr>
  </w:style>
  <w:style w:type="paragraph" w:styleId="ListParagraph">
    <w:name w:val="List Paragraph"/>
    <w:basedOn w:val="Normal"/>
    <w:uiPriority w:val="34"/>
    <w:qFormat/>
    <w:rsid w:val="00d07322"/>
    <w:pPr>
      <w:spacing w:before="0" w:after="0"/>
      <w:ind w:left="720" w:hanging="0"/>
      <w:contextualSpacing/>
    </w:pPr>
    <w:rPr/>
  </w:style>
  <w:style w:type="paragraph" w:styleId="Style27">
    <w:name w:val="Body Text Indent"/>
    <w:basedOn w:val="Normal"/>
    <w:link w:val="Style15"/>
    <w:uiPriority w:val="99"/>
    <w:unhideWhenUsed/>
    <w:rsid w:val="00b06a56"/>
    <w:pPr>
      <w:spacing w:before="0" w:after="120"/>
      <w:ind w:left="283" w:hanging="0"/>
    </w:pPr>
    <w:rPr/>
  </w:style>
  <w:style w:type="paragraph" w:styleId="Caption">
    <w:name w:val="caption"/>
    <w:basedOn w:val="Normal"/>
    <w:qFormat/>
    <w:rsid w:val="00f91156"/>
    <w:pPr>
      <w:jc w:val="center"/>
    </w:pPr>
    <w:rPr>
      <w:rFonts w:eastAsia="Times New Roman" w:cs="Times New Roman"/>
      <w:b/>
      <w:sz w:val="40"/>
      <w:szCs w:val="20"/>
      <w:lang w:val="bg-BG" w:eastAsia="ru-RU"/>
    </w:rPr>
  </w:style>
  <w:style w:type="paragraph" w:styleId="BlockText">
    <w:name w:val="Block Text"/>
    <w:basedOn w:val="Normal"/>
    <w:qFormat/>
    <w:rsid w:val="00f91156"/>
    <w:pPr>
      <w:ind w:left="-567" w:right="-766" w:hanging="0"/>
      <w:jc w:val="center"/>
    </w:pPr>
    <w:rPr>
      <w:rFonts w:eastAsia="Times New Roman" w:cs="Times New Roman"/>
      <w:sz w:val="28"/>
      <w:szCs w:val="20"/>
      <w:lang w:val="bg-BG"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s://www.google.com/url?sa=t&amp;rct=j&amp;q=&amp;esrc=s&amp;source=web&amp;cd=&amp;cad=rja&amp;uact=8&amp;ved=2ahUKEwjKhtSs55KBAxV1XvEDHTuaDusQFnoECA4QAQ&amp;url=https%3A%2F%2Fwww.hotel-1.ru%2F&amp;usg=AOvVaw2NuxagSHNA4YJVuZbtW4cV&amp;opi=89978449" TargetMode="External"/><Relationship Id="rId4" Type="http://schemas.openxmlformats.org/officeDocument/2006/relationships/hyperlink" Target="https://www.google.com/url?sa=t&amp;rct=j&amp;q=&amp;esrc=s&amp;source=web&amp;cd=&amp;cad=rja&amp;uact=8&amp;ved=2ahUKEwjKhtSs55KBAxV1XvEDHTuaDusQFnoECA4QAQ&amp;url=https%3A%2F%2Fwww.hotel-1.ru%2F&amp;usg=AOvVaw2NuxagSHNA4YJVuZbtW4cV&amp;opi=89978449" TargetMode="External"/><Relationship Id="rId5" Type="http://schemas.openxmlformats.org/officeDocument/2006/relationships/hyperlink" Target="../../../C:/Users/&#1040;&#1085;&#1080;&#1089;&#1100;&#1103;/Downloads/Sibkazachok@yandex.ru" TargetMode="Externa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LibreOffice/7.3.7.2$Linux_X86_64 LibreOffice_project/30$Build-2</Application>
  <AppVersion>15.0000</AppVersion>
  <Pages>7</Pages>
  <Words>1438</Words>
  <Characters>10032</Characters>
  <CharactersWithSpaces>11465</CharactersWithSpaces>
  <Paragraphs>220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2023-09-08T04:00:00Z</dcterms:created>
  <dc:creator>master</dc:creator>
  <dc:description/>
  <dc:language>en-US</dc:language>
  <cp:lastModifiedBy/>
  <cp:lastPrinted>2023-09-05T07:10:00Z</cp:lastPrinted>
  <dcterms:modified xsi:type="dcterms:W3CDTF">2023-09-08T12:12:39Z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